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929" w:rsidRPr="000D5B19" w:rsidRDefault="006A3946" w:rsidP="00247929">
      <w:pPr>
        <w:spacing w:after="0"/>
        <w:rPr>
          <w:rFonts w:ascii="Times New Roman" w:hAnsi="Times New Roman" w:cs="Times New Roman"/>
          <w:b/>
          <w:i/>
          <w:sz w:val="24"/>
          <w:szCs w:val="24"/>
          <w:lang w:val="en-US"/>
        </w:rPr>
      </w:pPr>
      <w:r>
        <w:rPr>
          <w:rFonts w:ascii="Times New Roman" w:hAnsi="Times New Roman" w:cs="Times New Roman"/>
          <w:b/>
          <w:i/>
          <w:sz w:val="24"/>
          <w:szCs w:val="24"/>
        </w:rPr>
        <w:t>Реформаторски б</w:t>
      </w:r>
      <w:bookmarkStart w:id="0" w:name="_GoBack"/>
      <w:bookmarkEnd w:id="0"/>
      <w:r w:rsidR="00247929" w:rsidRPr="000D5B19">
        <w:rPr>
          <w:rFonts w:ascii="Times New Roman" w:hAnsi="Times New Roman" w:cs="Times New Roman"/>
          <w:b/>
          <w:i/>
          <w:sz w:val="24"/>
          <w:szCs w:val="24"/>
        </w:rPr>
        <w:t xml:space="preserve">лок  </w:t>
      </w:r>
    </w:p>
    <w:p w:rsidR="00247929" w:rsidRPr="00247929" w:rsidRDefault="00247929" w:rsidP="00247929">
      <w:pPr>
        <w:spacing w:after="0"/>
        <w:rPr>
          <w:rFonts w:ascii="Times New Roman" w:hAnsi="Times New Roman" w:cs="Times New Roman"/>
          <w:sz w:val="24"/>
          <w:szCs w:val="24"/>
        </w:rPr>
      </w:pPr>
      <w:r w:rsidRPr="00247929">
        <w:rPr>
          <w:rFonts w:ascii="Times New Roman" w:hAnsi="Times New Roman" w:cs="Times New Roman"/>
          <w:sz w:val="24"/>
          <w:szCs w:val="24"/>
        </w:rPr>
        <w:t>Реформа на правосъдието и системата за сигурност</w:t>
      </w:r>
    </w:p>
    <w:p w:rsidR="00645C19" w:rsidRPr="00247929" w:rsidRDefault="00645C19" w:rsidP="00247929">
      <w:pPr>
        <w:spacing w:after="0"/>
        <w:rPr>
          <w:rFonts w:ascii="Times New Roman" w:hAnsi="Times New Roman" w:cs="Times New Roman"/>
          <w:sz w:val="24"/>
          <w:szCs w:val="24"/>
        </w:rPr>
      </w:pPr>
    </w:p>
    <w:p w:rsidR="00247929" w:rsidRPr="00247929" w:rsidRDefault="00247929" w:rsidP="00247929">
      <w:pPr>
        <w:shd w:val="clear" w:color="auto" w:fill="D9D9D9" w:themeFill="background1" w:themeFillShade="D9"/>
        <w:spacing w:after="0"/>
        <w:rPr>
          <w:rFonts w:ascii="Times New Roman" w:hAnsi="Times New Roman" w:cs="Times New Roman"/>
          <w:b/>
          <w:sz w:val="24"/>
          <w:szCs w:val="24"/>
        </w:rPr>
      </w:pPr>
      <w:r w:rsidRPr="00247929">
        <w:rPr>
          <w:rFonts w:ascii="Times New Roman" w:hAnsi="Times New Roman" w:cs="Times New Roman"/>
          <w:b/>
          <w:sz w:val="24"/>
          <w:szCs w:val="24"/>
        </w:rPr>
        <w:t>I.</w:t>
      </w:r>
      <w:r w:rsidRPr="00247929">
        <w:rPr>
          <w:rFonts w:ascii="Times New Roman" w:hAnsi="Times New Roman" w:cs="Times New Roman"/>
          <w:b/>
          <w:sz w:val="24"/>
          <w:szCs w:val="24"/>
        </w:rPr>
        <w:tab/>
        <w:t>Операция „Чисти ръце”</w:t>
      </w:r>
    </w:p>
    <w:p w:rsidR="00247929" w:rsidRPr="00247929" w:rsidRDefault="00247929" w:rsidP="00247929">
      <w:pPr>
        <w:spacing w:after="0"/>
        <w:rPr>
          <w:rFonts w:ascii="Times New Roman" w:hAnsi="Times New Roman" w:cs="Times New Roman"/>
          <w:sz w:val="24"/>
          <w:szCs w:val="24"/>
        </w:rPr>
      </w:pPr>
    </w:p>
    <w:p w:rsidR="00247929" w:rsidRPr="00247929" w:rsidRDefault="00247929" w:rsidP="00247929">
      <w:pPr>
        <w:numPr>
          <w:ilvl w:val="0"/>
          <w:numId w:val="2"/>
        </w:numPr>
        <w:spacing w:after="0"/>
        <w:rPr>
          <w:rFonts w:ascii="Times New Roman" w:hAnsi="Times New Roman" w:cs="Times New Roman"/>
          <w:sz w:val="24"/>
          <w:szCs w:val="24"/>
        </w:rPr>
      </w:pPr>
      <w:r w:rsidRPr="00247929">
        <w:rPr>
          <w:rFonts w:ascii="Times New Roman" w:hAnsi="Times New Roman" w:cs="Times New Roman"/>
          <w:sz w:val="24"/>
          <w:szCs w:val="24"/>
        </w:rPr>
        <w:t>Провеждане на операция „Чисти ръце” в съда, прокурату</w:t>
      </w:r>
      <w:r w:rsidR="00037A43">
        <w:rPr>
          <w:rFonts w:ascii="Times New Roman" w:hAnsi="Times New Roman" w:cs="Times New Roman"/>
          <w:sz w:val="24"/>
          <w:szCs w:val="24"/>
        </w:rPr>
        <w:t>рата и полицията,</w:t>
      </w:r>
      <w:r w:rsidR="00F704D6">
        <w:rPr>
          <w:rFonts w:ascii="Times New Roman" w:hAnsi="Times New Roman" w:cs="Times New Roman"/>
          <w:sz w:val="24"/>
          <w:szCs w:val="24"/>
          <w:lang w:val="en-US"/>
        </w:rPr>
        <w:t xml:space="preserve"> </w:t>
      </w:r>
      <w:r w:rsidR="00037A43">
        <w:rPr>
          <w:rFonts w:ascii="Times New Roman" w:hAnsi="Times New Roman" w:cs="Times New Roman"/>
          <w:sz w:val="24"/>
          <w:szCs w:val="24"/>
        </w:rPr>
        <w:t xml:space="preserve">чрез подробни </w:t>
      </w:r>
      <w:r w:rsidRPr="00247929">
        <w:rPr>
          <w:rFonts w:ascii="Times New Roman" w:hAnsi="Times New Roman" w:cs="Times New Roman"/>
          <w:sz w:val="24"/>
          <w:szCs w:val="24"/>
        </w:rPr>
        <w:t>проверки на имуществото, финансите и фактори за зависимост на кандидатите за позиции в съда, прокуратурата и полицията, и периодични проверки на назначените.</w:t>
      </w:r>
    </w:p>
    <w:p w:rsidR="00247929" w:rsidRPr="00247929" w:rsidRDefault="00247929" w:rsidP="00247929">
      <w:pPr>
        <w:numPr>
          <w:ilvl w:val="0"/>
          <w:numId w:val="2"/>
        </w:numPr>
        <w:spacing w:after="0"/>
        <w:rPr>
          <w:rFonts w:ascii="Times New Roman" w:hAnsi="Times New Roman" w:cs="Times New Roman"/>
          <w:sz w:val="24"/>
          <w:szCs w:val="24"/>
        </w:rPr>
      </w:pPr>
      <w:r w:rsidRPr="00247929">
        <w:rPr>
          <w:rFonts w:ascii="Times New Roman" w:hAnsi="Times New Roman" w:cs="Times New Roman"/>
          <w:sz w:val="24"/>
          <w:szCs w:val="24"/>
        </w:rPr>
        <w:t>Въвеждане на конституционно гарантирана процедура за проверка на рисковете за зависимости</w:t>
      </w:r>
      <w:r w:rsidR="00470966">
        <w:rPr>
          <w:rFonts w:ascii="Times New Roman" w:hAnsi="Times New Roman" w:cs="Times New Roman"/>
          <w:sz w:val="24"/>
          <w:szCs w:val="24"/>
        </w:rPr>
        <w:t xml:space="preserve">, включително и </w:t>
      </w:r>
      <w:r w:rsidR="00037A43">
        <w:rPr>
          <w:rFonts w:ascii="Times New Roman" w:hAnsi="Times New Roman" w:cs="Times New Roman"/>
          <w:sz w:val="24"/>
          <w:szCs w:val="24"/>
        </w:rPr>
        <w:t>корупция</w:t>
      </w:r>
      <w:r w:rsidR="00470966">
        <w:rPr>
          <w:rFonts w:ascii="Times New Roman" w:hAnsi="Times New Roman" w:cs="Times New Roman"/>
          <w:sz w:val="24"/>
          <w:szCs w:val="24"/>
        </w:rPr>
        <w:t>,</w:t>
      </w:r>
      <w:r w:rsidRPr="00247929">
        <w:rPr>
          <w:rFonts w:ascii="Times New Roman" w:hAnsi="Times New Roman" w:cs="Times New Roman"/>
          <w:sz w:val="24"/>
          <w:szCs w:val="24"/>
        </w:rPr>
        <w:t xml:space="preserve"> за всички кандидати за управленски позиции в съдебната власт и в системата за сигурност, избирани от Народното събрание. Публично изслушване с гражданско участие. Процедурата следва да включва изрични становища от Прокуратурата на РБ, МВР, КПУКИ и НАП с оценка на риска, с предвидени достатъчно дълги срокове за подробна проверка; изготвяне и оповестяване на общо становище за оценка на риска от компетентната комисия на НС, на базата на становищата на специализираните органи и медийни публикации; </w:t>
      </w:r>
      <w:r w:rsidR="00E279ED">
        <w:rPr>
          <w:rFonts w:ascii="Times New Roman" w:hAnsi="Times New Roman" w:cs="Times New Roman"/>
          <w:sz w:val="24"/>
          <w:szCs w:val="24"/>
        </w:rPr>
        <w:t xml:space="preserve">публичност на всички становища и </w:t>
      </w:r>
      <w:r w:rsidRPr="00247929">
        <w:rPr>
          <w:rFonts w:ascii="Times New Roman" w:hAnsi="Times New Roman" w:cs="Times New Roman"/>
          <w:sz w:val="24"/>
          <w:szCs w:val="24"/>
        </w:rPr>
        <w:t>предоставяне на достатъчно дълъг срок за въпроси от организации и граждани и публично изслушване на кандидатите.</w:t>
      </w:r>
    </w:p>
    <w:p w:rsidR="00247929" w:rsidRPr="00247929" w:rsidRDefault="00247929" w:rsidP="00247929">
      <w:pPr>
        <w:numPr>
          <w:ilvl w:val="0"/>
          <w:numId w:val="2"/>
        </w:numPr>
        <w:spacing w:after="0"/>
        <w:rPr>
          <w:rFonts w:ascii="Times New Roman" w:hAnsi="Times New Roman" w:cs="Times New Roman"/>
          <w:sz w:val="24"/>
          <w:szCs w:val="24"/>
        </w:rPr>
      </w:pPr>
      <w:r w:rsidRPr="00247929">
        <w:rPr>
          <w:rFonts w:ascii="Times New Roman" w:hAnsi="Times New Roman" w:cs="Times New Roman"/>
          <w:sz w:val="24"/>
          <w:szCs w:val="24"/>
        </w:rPr>
        <w:t>Законодателно въвеждане на процедура за проверка на рисковете за зависимости за всички кандидати за управленски позиции в съдебната власт, осъществявана от органите на управление на съдебната власт; въвеждане на аналогични процедури за проверка при назначаване на ръководители в органите в системата за сигурност.</w:t>
      </w:r>
    </w:p>
    <w:p w:rsidR="00247929" w:rsidRPr="00247929" w:rsidRDefault="00247929" w:rsidP="00247929">
      <w:pPr>
        <w:spacing w:after="0"/>
        <w:rPr>
          <w:rFonts w:ascii="Times New Roman" w:hAnsi="Times New Roman" w:cs="Times New Roman"/>
          <w:sz w:val="24"/>
          <w:szCs w:val="24"/>
        </w:rPr>
      </w:pPr>
    </w:p>
    <w:p w:rsidR="00247929" w:rsidRPr="00247929" w:rsidRDefault="00247929" w:rsidP="00247929">
      <w:pPr>
        <w:shd w:val="clear" w:color="auto" w:fill="D9D9D9" w:themeFill="background1" w:themeFillShade="D9"/>
        <w:spacing w:after="0"/>
        <w:rPr>
          <w:rFonts w:ascii="Times New Roman" w:hAnsi="Times New Roman" w:cs="Times New Roman"/>
          <w:b/>
          <w:sz w:val="24"/>
          <w:szCs w:val="24"/>
        </w:rPr>
      </w:pPr>
      <w:r w:rsidRPr="00247929">
        <w:rPr>
          <w:rFonts w:ascii="Times New Roman" w:hAnsi="Times New Roman" w:cs="Times New Roman"/>
          <w:b/>
          <w:sz w:val="24"/>
          <w:szCs w:val="24"/>
        </w:rPr>
        <w:t>II.</w:t>
      </w:r>
      <w:r w:rsidRPr="00247929">
        <w:rPr>
          <w:rFonts w:ascii="Times New Roman" w:hAnsi="Times New Roman" w:cs="Times New Roman"/>
          <w:b/>
          <w:sz w:val="24"/>
          <w:szCs w:val="24"/>
        </w:rPr>
        <w:tab/>
        <w:t>Прокуратура</w:t>
      </w:r>
    </w:p>
    <w:p w:rsidR="00247929" w:rsidRPr="00247929" w:rsidRDefault="00247929" w:rsidP="00247929">
      <w:pPr>
        <w:spacing w:after="0"/>
        <w:rPr>
          <w:rFonts w:ascii="Times New Roman" w:hAnsi="Times New Roman" w:cs="Times New Roman"/>
          <w:sz w:val="24"/>
          <w:szCs w:val="24"/>
        </w:rPr>
      </w:pPr>
    </w:p>
    <w:p w:rsidR="00247929" w:rsidRPr="00247929" w:rsidRDefault="00247929" w:rsidP="00247929">
      <w:pPr>
        <w:numPr>
          <w:ilvl w:val="0"/>
          <w:numId w:val="2"/>
        </w:numPr>
        <w:spacing w:after="0"/>
        <w:rPr>
          <w:rFonts w:ascii="Times New Roman" w:hAnsi="Times New Roman" w:cs="Times New Roman"/>
          <w:sz w:val="24"/>
          <w:szCs w:val="24"/>
        </w:rPr>
      </w:pPr>
      <w:r w:rsidRPr="00247929">
        <w:rPr>
          <w:rFonts w:ascii="Times New Roman" w:hAnsi="Times New Roman" w:cs="Times New Roman"/>
          <w:sz w:val="24"/>
          <w:szCs w:val="24"/>
        </w:rPr>
        <w:t>Промяна на начина на назначаване на Главния прокурор и предвиждане на възможност за неговото предсрочно освобождаване. Главният прокурор се назначава от Президента по предложение на Народното събрание. При отказ на Президента да назначи Главен прокурор предложен от Парламента, Парламентът може да преодолее президенстското</w:t>
      </w:r>
      <w:r w:rsidR="00E61392">
        <w:rPr>
          <w:rFonts w:ascii="Times New Roman" w:hAnsi="Times New Roman" w:cs="Times New Roman"/>
          <w:sz w:val="24"/>
          <w:szCs w:val="24"/>
          <w:lang w:val="en-US"/>
        </w:rPr>
        <w:t xml:space="preserve"> </w:t>
      </w:r>
      <w:r w:rsidRPr="00247929">
        <w:rPr>
          <w:rFonts w:ascii="Times New Roman" w:hAnsi="Times New Roman" w:cs="Times New Roman"/>
          <w:sz w:val="24"/>
          <w:szCs w:val="24"/>
        </w:rPr>
        <w:t xml:space="preserve">“вето” с решение за избор, подкрепено от 2/3 от народните представители. </w:t>
      </w:r>
    </w:p>
    <w:p w:rsidR="00247929" w:rsidRPr="00247929" w:rsidRDefault="00247929" w:rsidP="00247929">
      <w:pPr>
        <w:numPr>
          <w:ilvl w:val="0"/>
          <w:numId w:val="2"/>
        </w:numPr>
        <w:spacing w:after="0"/>
        <w:rPr>
          <w:rFonts w:ascii="Times New Roman" w:hAnsi="Times New Roman" w:cs="Times New Roman"/>
          <w:sz w:val="24"/>
          <w:szCs w:val="24"/>
        </w:rPr>
      </w:pPr>
      <w:r w:rsidRPr="00247929">
        <w:rPr>
          <w:rFonts w:ascii="Times New Roman" w:hAnsi="Times New Roman" w:cs="Times New Roman"/>
          <w:sz w:val="24"/>
          <w:szCs w:val="24"/>
        </w:rPr>
        <w:t>Процедура по гласуване на кандидатурата на Главния прокурор от Народното събрание гарантираща достатъчно дълъг срок от обявяване на кандидатите до избора им</w:t>
      </w:r>
      <w:r w:rsidR="006466DC">
        <w:rPr>
          <w:rFonts w:ascii="Times New Roman" w:hAnsi="Times New Roman" w:cs="Times New Roman"/>
          <w:sz w:val="24"/>
          <w:szCs w:val="24"/>
        </w:rPr>
        <w:t>, проверка за рискове от зависимости</w:t>
      </w:r>
      <w:r w:rsidRPr="00247929">
        <w:rPr>
          <w:rFonts w:ascii="Times New Roman" w:hAnsi="Times New Roman" w:cs="Times New Roman"/>
          <w:sz w:val="24"/>
          <w:szCs w:val="24"/>
        </w:rPr>
        <w:t xml:space="preserve"> и публично изслушване с възможност за </w:t>
      </w:r>
      <w:r w:rsidR="006466DC">
        <w:rPr>
          <w:rFonts w:ascii="Times New Roman" w:hAnsi="Times New Roman" w:cs="Times New Roman"/>
          <w:sz w:val="24"/>
          <w:szCs w:val="24"/>
        </w:rPr>
        <w:t xml:space="preserve">участие на </w:t>
      </w:r>
      <w:r w:rsidRPr="00247929">
        <w:rPr>
          <w:rFonts w:ascii="Times New Roman" w:hAnsi="Times New Roman" w:cs="Times New Roman"/>
          <w:sz w:val="24"/>
          <w:szCs w:val="24"/>
        </w:rPr>
        <w:t xml:space="preserve">граждански организации </w:t>
      </w:r>
      <w:r w:rsidR="006466DC">
        <w:rPr>
          <w:rFonts w:ascii="Times New Roman" w:hAnsi="Times New Roman" w:cs="Times New Roman"/>
          <w:sz w:val="24"/>
          <w:szCs w:val="24"/>
        </w:rPr>
        <w:t xml:space="preserve">и </w:t>
      </w:r>
      <w:r w:rsidRPr="00247929">
        <w:rPr>
          <w:rFonts w:ascii="Times New Roman" w:hAnsi="Times New Roman" w:cs="Times New Roman"/>
          <w:sz w:val="24"/>
          <w:szCs w:val="24"/>
        </w:rPr>
        <w:t>задава</w:t>
      </w:r>
      <w:r w:rsidR="006466DC">
        <w:rPr>
          <w:rFonts w:ascii="Times New Roman" w:hAnsi="Times New Roman" w:cs="Times New Roman"/>
          <w:sz w:val="24"/>
          <w:szCs w:val="24"/>
        </w:rPr>
        <w:t>не на</w:t>
      </w:r>
      <w:r w:rsidRPr="00247929">
        <w:rPr>
          <w:rFonts w:ascii="Times New Roman" w:hAnsi="Times New Roman" w:cs="Times New Roman"/>
          <w:sz w:val="24"/>
          <w:szCs w:val="24"/>
        </w:rPr>
        <w:t xml:space="preserve"> въпроси.</w:t>
      </w:r>
    </w:p>
    <w:p w:rsidR="00247929" w:rsidRPr="00247929" w:rsidRDefault="00247929" w:rsidP="00247929">
      <w:pPr>
        <w:numPr>
          <w:ilvl w:val="0"/>
          <w:numId w:val="2"/>
        </w:numPr>
        <w:spacing w:after="0"/>
        <w:rPr>
          <w:rFonts w:ascii="Times New Roman" w:hAnsi="Times New Roman" w:cs="Times New Roman"/>
          <w:sz w:val="24"/>
          <w:szCs w:val="24"/>
        </w:rPr>
      </w:pPr>
      <w:r w:rsidRPr="00247929">
        <w:rPr>
          <w:rFonts w:ascii="Times New Roman" w:hAnsi="Times New Roman" w:cs="Times New Roman"/>
          <w:sz w:val="24"/>
          <w:szCs w:val="24"/>
        </w:rPr>
        <w:t>Мандатът на Главния прокурор се намалява на 5 години, като мандатът му може да бъде прекратен предсрочно на строго изброени основания, свързани с неизпълнение на задълженията му.</w:t>
      </w:r>
    </w:p>
    <w:p w:rsidR="00247929" w:rsidRPr="00247929" w:rsidRDefault="00247929" w:rsidP="00247929">
      <w:pPr>
        <w:numPr>
          <w:ilvl w:val="0"/>
          <w:numId w:val="2"/>
        </w:numPr>
        <w:spacing w:after="0"/>
        <w:rPr>
          <w:rFonts w:ascii="Times New Roman" w:hAnsi="Times New Roman" w:cs="Times New Roman"/>
          <w:sz w:val="24"/>
          <w:szCs w:val="24"/>
        </w:rPr>
      </w:pPr>
      <w:r w:rsidRPr="00247929">
        <w:rPr>
          <w:rFonts w:ascii="Times New Roman" w:hAnsi="Times New Roman" w:cs="Times New Roman"/>
          <w:sz w:val="24"/>
          <w:szCs w:val="24"/>
        </w:rPr>
        <w:t>Обособява се Висш прокурорски съвет (ВПС), като 2/3 от членовете му се избират пряко от прокурорите, а 1/3 от Народното събрание. Висшият прокурорски съвет има правомощия по провеждане на конкурси, въвеждане на стандарти за натоварване, оценка на количеството и качеството на работата на прокурорите и предлага прок</w:t>
      </w:r>
      <w:r w:rsidR="006466DC">
        <w:rPr>
          <w:rFonts w:ascii="Times New Roman" w:hAnsi="Times New Roman" w:cs="Times New Roman"/>
          <w:sz w:val="24"/>
          <w:szCs w:val="24"/>
        </w:rPr>
        <w:t>урорите за кариерно израстване.</w:t>
      </w:r>
    </w:p>
    <w:p w:rsidR="00247929" w:rsidRPr="00247929" w:rsidRDefault="00247929" w:rsidP="00247929">
      <w:pPr>
        <w:numPr>
          <w:ilvl w:val="0"/>
          <w:numId w:val="2"/>
        </w:numPr>
        <w:spacing w:after="0"/>
        <w:rPr>
          <w:rFonts w:ascii="Times New Roman" w:hAnsi="Times New Roman" w:cs="Times New Roman"/>
          <w:sz w:val="24"/>
          <w:szCs w:val="24"/>
        </w:rPr>
      </w:pPr>
      <w:r w:rsidRPr="00247929">
        <w:rPr>
          <w:rFonts w:ascii="Times New Roman" w:hAnsi="Times New Roman" w:cs="Times New Roman"/>
          <w:sz w:val="24"/>
          <w:szCs w:val="24"/>
        </w:rPr>
        <w:t>Квота на НС във ВПС от 1/3 от членовете, като членовете от квотата на НС могат да бъдат и без юридическо образование.</w:t>
      </w:r>
    </w:p>
    <w:p w:rsidR="00247929" w:rsidRPr="00247929" w:rsidRDefault="00247929" w:rsidP="00247929">
      <w:pPr>
        <w:numPr>
          <w:ilvl w:val="0"/>
          <w:numId w:val="2"/>
        </w:numPr>
        <w:spacing w:after="0"/>
        <w:rPr>
          <w:rFonts w:ascii="Times New Roman" w:hAnsi="Times New Roman" w:cs="Times New Roman"/>
          <w:sz w:val="24"/>
          <w:szCs w:val="24"/>
        </w:rPr>
      </w:pPr>
      <w:r w:rsidRPr="00247929">
        <w:rPr>
          <w:rFonts w:ascii="Times New Roman" w:hAnsi="Times New Roman" w:cs="Times New Roman"/>
          <w:sz w:val="24"/>
          <w:szCs w:val="24"/>
        </w:rPr>
        <w:lastRenderedPageBreak/>
        <w:t xml:space="preserve">Процедурата по избор на членовете на ВПС от Народното събрание гарантира достатъчно дълъг срок от обявяване на кандидатите до избора им, </w:t>
      </w:r>
      <w:r w:rsidR="00AF782D" w:rsidRPr="00AF782D">
        <w:rPr>
          <w:rFonts w:ascii="Times New Roman" w:hAnsi="Times New Roman" w:cs="Times New Roman"/>
          <w:sz w:val="24"/>
          <w:szCs w:val="24"/>
        </w:rPr>
        <w:t>проверк</w:t>
      </w:r>
      <w:r w:rsidR="00AF782D">
        <w:rPr>
          <w:rFonts w:ascii="Times New Roman" w:hAnsi="Times New Roman" w:cs="Times New Roman"/>
          <w:sz w:val="24"/>
          <w:szCs w:val="24"/>
        </w:rPr>
        <w:t>а</w:t>
      </w:r>
      <w:r w:rsidR="00AF782D" w:rsidRPr="00AF782D">
        <w:rPr>
          <w:rFonts w:ascii="Times New Roman" w:hAnsi="Times New Roman" w:cs="Times New Roman"/>
          <w:sz w:val="24"/>
          <w:szCs w:val="24"/>
        </w:rPr>
        <w:t xml:space="preserve"> за рискове от зависимости</w:t>
      </w:r>
      <w:r w:rsidR="00AF782D">
        <w:rPr>
          <w:rFonts w:ascii="Times New Roman" w:hAnsi="Times New Roman" w:cs="Times New Roman"/>
          <w:sz w:val="24"/>
          <w:szCs w:val="24"/>
          <w:lang w:val="en-US"/>
        </w:rPr>
        <w:t xml:space="preserve"> </w:t>
      </w:r>
      <w:r w:rsidR="00AF782D">
        <w:rPr>
          <w:rFonts w:ascii="Times New Roman" w:hAnsi="Times New Roman" w:cs="Times New Roman"/>
          <w:sz w:val="24"/>
          <w:szCs w:val="24"/>
        </w:rPr>
        <w:t>и</w:t>
      </w:r>
      <w:r w:rsidR="00AF782D" w:rsidRPr="00AF782D">
        <w:rPr>
          <w:rFonts w:ascii="Times New Roman" w:hAnsi="Times New Roman" w:cs="Times New Roman"/>
          <w:sz w:val="24"/>
          <w:szCs w:val="24"/>
        </w:rPr>
        <w:t xml:space="preserve"> </w:t>
      </w:r>
      <w:r w:rsidRPr="00247929">
        <w:rPr>
          <w:rFonts w:ascii="Times New Roman" w:hAnsi="Times New Roman" w:cs="Times New Roman"/>
          <w:sz w:val="24"/>
          <w:szCs w:val="24"/>
        </w:rPr>
        <w:t>процедура по публично изслушване с възможност за граждански организации да задават въпроси.</w:t>
      </w:r>
    </w:p>
    <w:p w:rsidR="00247929" w:rsidRPr="00247929" w:rsidRDefault="00247929" w:rsidP="00247929">
      <w:pPr>
        <w:spacing w:after="0"/>
        <w:rPr>
          <w:rFonts w:ascii="Times New Roman" w:hAnsi="Times New Roman" w:cs="Times New Roman"/>
          <w:sz w:val="24"/>
          <w:szCs w:val="24"/>
        </w:rPr>
      </w:pPr>
    </w:p>
    <w:p w:rsidR="00247929" w:rsidRPr="00247929" w:rsidRDefault="00247929" w:rsidP="00247929">
      <w:pPr>
        <w:shd w:val="clear" w:color="auto" w:fill="D9D9D9" w:themeFill="background1" w:themeFillShade="D9"/>
        <w:spacing w:after="0"/>
        <w:rPr>
          <w:rFonts w:ascii="Times New Roman" w:hAnsi="Times New Roman" w:cs="Times New Roman"/>
          <w:b/>
          <w:sz w:val="24"/>
          <w:szCs w:val="24"/>
        </w:rPr>
      </w:pPr>
      <w:r w:rsidRPr="00247929">
        <w:rPr>
          <w:rFonts w:ascii="Times New Roman" w:hAnsi="Times New Roman" w:cs="Times New Roman"/>
          <w:b/>
          <w:sz w:val="24"/>
          <w:szCs w:val="24"/>
        </w:rPr>
        <w:t>IІІ. Съд</w:t>
      </w:r>
    </w:p>
    <w:p w:rsidR="00247929" w:rsidRPr="00247929" w:rsidRDefault="00247929" w:rsidP="00247929">
      <w:pPr>
        <w:spacing w:after="0"/>
        <w:rPr>
          <w:rFonts w:ascii="Times New Roman" w:hAnsi="Times New Roman" w:cs="Times New Roman"/>
          <w:sz w:val="24"/>
          <w:szCs w:val="24"/>
        </w:rPr>
      </w:pPr>
    </w:p>
    <w:p w:rsidR="00247929" w:rsidRPr="00247929" w:rsidRDefault="00247929" w:rsidP="00247929">
      <w:pPr>
        <w:numPr>
          <w:ilvl w:val="0"/>
          <w:numId w:val="2"/>
        </w:numPr>
        <w:spacing w:after="0"/>
        <w:rPr>
          <w:rFonts w:ascii="Times New Roman" w:hAnsi="Times New Roman" w:cs="Times New Roman"/>
          <w:sz w:val="24"/>
          <w:szCs w:val="24"/>
        </w:rPr>
      </w:pPr>
      <w:r w:rsidRPr="00247929">
        <w:rPr>
          <w:rFonts w:ascii="Times New Roman" w:hAnsi="Times New Roman" w:cs="Times New Roman"/>
          <w:sz w:val="24"/>
          <w:szCs w:val="24"/>
        </w:rPr>
        <w:t>Създаване на Висш съдебен съвет управляващ само съдиите, състоящ се от 15 души.</w:t>
      </w:r>
    </w:p>
    <w:p w:rsidR="00247929" w:rsidRPr="00247929" w:rsidRDefault="00247929" w:rsidP="00247929">
      <w:pPr>
        <w:numPr>
          <w:ilvl w:val="0"/>
          <w:numId w:val="2"/>
        </w:numPr>
        <w:spacing w:after="0"/>
        <w:rPr>
          <w:rFonts w:ascii="Times New Roman" w:hAnsi="Times New Roman" w:cs="Times New Roman"/>
          <w:sz w:val="24"/>
          <w:szCs w:val="24"/>
        </w:rPr>
      </w:pPr>
      <w:r w:rsidRPr="00247929">
        <w:rPr>
          <w:rFonts w:ascii="Times New Roman" w:hAnsi="Times New Roman" w:cs="Times New Roman"/>
          <w:sz w:val="24"/>
          <w:szCs w:val="24"/>
        </w:rPr>
        <w:t>Въвеждане на подробна процедура по избор на членове на ВСС от съдиите</w:t>
      </w:r>
      <w:r w:rsidR="006466DC">
        <w:rPr>
          <w:rFonts w:ascii="Times New Roman" w:hAnsi="Times New Roman" w:cs="Times New Roman"/>
          <w:sz w:val="24"/>
          <w:szCs w:val="24"/>
        </w:rPr>
        <w:t>,</w:t>
      </w:r>
      <w:r w:rsidRPr="00247929">
        <w:rPr>
          <w:rFonts w:ascii="Times New Roman" w:hAnsi="Times New Roman" w:cs="Times New Roman"/>
          <w:sz w:val="24"/>
          <w:szCs w:val="24"/>
        </w:rPr>
        <w:t xml:space="preserve"> предвиждаща пряк избор от всички съдии.</w:t>
      </w:r>
    </w:p>
    <w:p w:rsidR="00247929" w:rsidRPr="00247929" w:rsidRDefault="00247929" w:rsidP="00247929">
      <w:pPr>
        <w:numPr>
          <w:ilvl w:val="0"/>
          <w:numId w:val="2"/>
        </w:numPr>
        <w:spacing w:after="0"/>
        <w:rPr>
          <w:rFonts w:ascii="Times New Roman" w:hAnsi="Times New Roman" w:cs="Times New Roman"/>
          <w:sz w:val="24"/>
          <w:szCs w:val="24"/>
        </w:rPr>
      </w:pPr>
      <w:r w:rsidRPr="00247929">
        <w:rPr>
          <w:rFonts w:ascii="Times New Roman" w:hAnsi="Times New Roman" w:cs="Times New Roman"/>
          <w:sz w:val="24"/>
          <w:szCs w:val="24"/>
        </w:rPr>
        <w:t>Квотата на Народното събрание във ВСС се редуцира на 1/3 от членовете, като членовете от квотата на НС могат да бъдат и не юристи.</w:t>
      </w:r>
    </w:p>
    <w:p w:rsidR="00247929" w:rsidRPr="00AF782D" w:rsidRDefault="00247929" w:rsidP="00247929">
      <w:pPr>
        <w:numPr>
          <w:ilvl w:val="0"/>
          <w:numId w:val="2"/>
        </w:numPr>
        <w:spacing w:after="0"/>
        <w:rPr>
          <w:rFonts w:ascii="Times New Roman" w:hAnsi="Times New Roman" w:cs="Times New Roman"/>
          <w:sz w:val="24"/>
          <w:szCs w:val="24"/>
        </w:rPr>
      </w:pPr>
      <w:r w:rsidRPr="00247929">
        <w:rPr>
          <w:rFonts w:ascii="Times New Roman" w:hAnsi="Times New Roman" w:cs="Times New Roman"/>
          <w:sz w:val="24"/>
          <w:szCs w:val="24"/>
        </w:rPr>
        <w:t xml:space="preserve">Процедурата по избор на членовете на ВСС от Народното събрание гарантира достатъчно дълъг срок от обявяване на кандидатите до избора им, процедура по публично </w:t>
      </w:r>
      <w:r w:rsidRPr="00AF782D">
        <w:rPr>
          <w:rFonts w:ascii="Times New Roman" w:hAnsi="Times New Roman" w:cs="Times New Roman"/>
          <w:sz w:val="24"/>
          <w:szCs w:val="24"/>
        </w:rPr>
        <w:t>изслушване с възможност за граждански организации да задават въпроси.</w:t>
      </w:r>
    </w:p>
    <w:p w:rsidR="00247929" w:rsidRPr="00AF782D" w:rsidRDefault="00247929" w:rsidP="00247929">
      <w:pPr>
        <w:numPr>
          <w:ilvl w:val="0"/>
          <w:numId w:val="2"/>
        </w:numPr>
        <w:spacing w:after="0"/>
        <w:rPr>
          <w:rFonts w:ascii="Times New Roman" w:hAnsi="Times New Roman" w:cs="Times New Roman"/>
          <w:sz w:val="24"/>
          <w:szCs w:val="24"/>
        </w:rPr>
      </w:pPr>
      <w:r w:rsidRPr="00AF782D">
        <w:rPr>
          <w:rFonts w:ascii="Times New Roman" w:hAnsi="Times New Roman" w:cs="Times New Roman"/>
          <w:sz w:val="24"/>
          <w:szCs w:val="24"/>
        </w:rPr>
        <w:t>Гаранции за реални конкурси и атестации за качеството на работата на всеки съдия</w:t>
      </w:r>
      <w:r w:rsidR="00AF782D" w:rsidRPr="00AF782D">
        <w:rPr>
          <w:rFonts w:ascii="Times New Roman" w:hAnsi="Times New Roman" w:cs="Times New Roman"/>
          <w:sz w:val="24"/>
          <w:szCs w:val="24"/>
          <w:lang w:val="en-US"/>
        </w:rPr>
        <w:t>,</w:t>
      </w:r>
      <w:r w:rsidR="00AF782D" w:rsidRPr="00AF782D">
        <w:rPr>
          <w:rFonts w:ascii="Times New Roman" w:hAnsi="Times New Roman" w:cs="Times New Roman"/>
          <w:sz w:val="24"/>
          <w:szCs w:val="24"/>
        </w:rPr>
        <w:t xml:space="preserve"> периодични проверки за рискове от зависимости</w:t>
      </w:r>
      <w:r w:rsidRPr="00AF782D">
        <w:rPr>
          <w:rFonts w:ascii="Times New Roman" w:hAnsi="Times New Roman" w:cs="Times New Roman"/>
          <w:sz w:val="24"/>
          <w:szCs w:val="24"/>
        </w:rPr>
        <w:t xml:space="preserve"> и ефективна дисциплинарна отговорност.</w:t>
      </w:r>
    </w:p>
    <w:p w:rsidR="00247929" w:rsidRPr="00247929" w:rsidRDefault="00247929" w:rsidP="00247929">
      <w:pPr>
        <w:numPr>
          <w:ilvl w:val="0"/>
          <w:numId w:val="2"/>
        </w:numPr>
        <w:spacing w:after="0"/>
        <w:rPr>
          <w:rFonts w:ascii="Times New Roman" w:hAnsi="Times New Roman" w:cs="Times New Roman"/>
          <w:sz w:val="24"/>
          <w:szCs w:val="24"/>
        </w:rPr>
      </w:pPr>
      <w:r w:rsidRPr="00247929">
        <w:rPr>
          <w:rFonts w:ascii="Times New Roman" w:hAnsi="Times New Roman" w:cs="Times New Roman"/>
          <w:sz w:val="24"/>
          <w:szCs w:val="24"/>
        </w:rPr>
        <w:t>Намаляване правомощията на председателите на съдилищата.</w:t>
      </w:r>
    </w:p>
    <w:p w:rsidR="00247929" w:rsidRPr="00247929" w:rsidRDefault="00247929" w:rsidP="00247929">
      <w:pPr>
        <w:numPr>
          <w:ilvl w:val="0"/>
          <w:numId w:val="2"/>
        </w:numPr>
        <w:spacing w:after="0"/>
        <w:rPr>
          <w:rFonts w:ascii="Times New Roman" w:hAnsi="Times New Roman" w:cs="Times New Roman"/>
          <w:sz w:val="24"/>
          <w:szCs w:val="24"/>
        </w:rPr>
      </w:pPr>
      <w:r w:rsidRPr="00247929">
        <w:rPr>
          <w:rFonts w:ascii="Times New Roman" w:hAnsi="Times New Roman" w:cs="Times New Roman"/>
          <w:sz w:val="24"/>
          <w:szCs w:val="24"/>
        </w:rPr>
        <w:t>Гаранции за реално работеща система за случайно разпределение на делата.</w:t>
      </w:r>
    </w:p>
    <w:p w:rsidR="00247929" w:rsidRPr="00247929" w:rsidRDefault="00247929" w:rsidP="00247929">
      <w:pPr>
        <w:spacing w:after="0"/>
        <w:rPr>
          <w:rFonts w:ascii="Times New Roman" w:hAnsi="Times New Roman" w:cs="Times New Roman"/>
          <w:sz w:val="24"/>
          <w:szCs w:val="24"/>
        </w:rPr>
      </w:pPr>
    </w:p>
    <w:p w:rsidR="00247929" w:rsidRPr="00247929" w:rsidRDefault="00247929" w:rsidP="00247929">
      <w:pPr>
        <w:shd w:val="clear" w:color="auto" w:fill="D9D9D9" w:themeFill="background1" w:themeFillShade="D9"/>
        <w:spacing w:after="0"/>
        <w:rPr>
          <w:rFonts w:ascii="Times New Roman" w:hAnsi="Times New Roman" w:cs="Times New Roman"/>
          <w:b/>
          <w:sz w:val="24"/>
          <w:szCs w:val="24"/>
        </w:rPr>
      </w:pPr>
      <w:r w:rsidRPr="00247929">
        <w:rPr>
          <w:rFonts w:ascii="Times New Roman" w:hAnsi="Times New Roman" w:cs="Times New Roman"/>
          <w:b/>
          <w:sz w:val="24"/>
          <w:szCs w:val="24"/>
        </w:rPr>
        <w:t>IV. Ефективно разследване на корупция</w:t>
      </w:r>
    </w:p>
    <w:p w:rsidR="00247929" w:rsidRPr="00247929" w:rsidRDefault="00247929" w:rsidP="00247929">
      <w:pPr>
        <w:spacing w:after="0"/>
        <w:rPr>
          <w:rFonts w:ascii="Times New Roman" w:hAnsi="Times New Roman" w:cs="Times New Roman"/>
          <w:sz w:val="24"/>
          <w:szCs w:val="24"/>
        </w:rPr>
      </w:pPr>
    </w:p>
    <w:p w:rsidR="00247929" w:rsidRPr="00247929" w:rsidRDefault="00247929" w:rsidP="00247929">
      <w:pPr>
        <w:numPr>
          <w:ilvl w:val="0"/>
          <w:numId w:val="2"/>
        </w:numPr>
        <w:spacing w:after="0"/>
        <w:rPr>
          <w:rFonts w:ascii="Times New Roman" w:hAnsi="Times New Roman" w:cs="Times New Roman"/>
          <w:sz w:val="24"/>
          <w:szCs w:val="24"/>
        </w:rPr>
      </w:pPr>
      <w:r w:rsidRPr="00247929">
        <w:rPr>
          <w:rFonts w:ascii="Times New Roman" w:hAnsi="Times New Roman" w:cs="Times New Roman"/>
          <w:sz w:val="24"/>
          <w:szCs w:val="24"/>
        </w:rPr>
        <w:t>Засилване на специализираната прокуратурата, която да стане основна институция в борбата срещу корупцията и злоупотребите с власт.</w:t>
      </w:r>
    </w:p>
    <w:p w:rsidR="00247929" w:rsidRPr="00247929" w:rsidRDefault="00247929" w:rsidP="00247929">
      <w:pPr>
        <w:numPr>
          <w:ilvl w:val="0"/>
          <w:numId w:val="2"/>
        </w:numPr>
        <w:spacing w:after="0"/>
        <w:rPr>
          <w:rFonts w:ascii="Times New Roman" w:hAnsi="Times New Roman" w:cs="Times New Roman"/>
          <w:sz w:val="24"/>
          <w:szCs w:val="24"/>
        </w:rPr>
      </w:pPr>
      <w:r w:rsidRPr="00247929">
        <w:rPr>
          <w:rFonts w:ascii="Times New Roman" w:hAnsi="Times New Roman" w:cs="Times New Roman"/>
          <w:sz w:val="24"/>
          <w:szCs w:val="24"/>
        </w:rPr>
        <w:t>Активно участие в изграждане на ефективна Европейска прокуратура.</w:t>
      </w:r>
    </w:p>
    <w:p w:rsidR="00247929" w:rsidRPr="00247929" w:rsidRDefault="00247929" w:rsidP="00247929">
      <w:pPr>
        <w:numPr>
          <w:ilvl w:val="0"/>
          <w:numId w:val="2"/>
        </w:numPr>
        <w:spacing w:after="0"/>
        <w:rPr>
          <w:rFonts w:ascii="Times New Roman" w:hAnsi="Times New Roman" w:cs="Times New Roman"/>
          <w:sz w:val="24"/>
          <w:szCs w:val="24"/>
        </w:rPr>
      </w:pPr>
      <w:r w:rsidRPr="00247929">
        <w:rPr>
          <w:rFonts w:ascii="Times New Roman" w:hAnsi="Times New Roman" w:cs="Times New Roman"/>
          <w:sz w:val="24"/>
          <w:szCs w:val="24"/>
        </w:rPr>
        <w:t>Засилване на капацитета на митниците за разследване на митнически и данъчни престъпления.</w:t>
      </w:r>
    </w:p>
    <w:p w:rsidR="00247929" w:rsidRPr="00247929" w:rsidRDefault="00247929" w:rsidP="00247929">
      <w:pPr>
        <w:numPr>
          <w:ilvl w:val="0"/>
          <w:numId w:val="2"/>
        </w:numPr>
        <w:spacing w:after="0"/>
        <w:rPr>
          <w:rFonts w:ascii="Times New Roman" w:hAnsi="Times New Roman" w:cs="Times New Roman"/>
          <w:sz w:val="24"/>
          <w:szCs w:val="24"/>
        </w:rPr>
      </w:pPr>
      <w:r w:rsidRPr="00247929">
        <w:rPr>
          <w:rFonts w:ascii="Times New Roman" w:hAnsi="Times New Roman" w:cs="Times New Roman"/>
          <w:sz w:val="24"/>
          <w:szCs w:val="24"/>
        </w:rPr>
        <w:t>Промяна на разпоредбите на наказателното право във връзка с наказателната отговорност за активно предлагане на подкуп.</w:t>
      </w:r>
    </w:p>
    <w:p w:rsidR="00247929" w:rsidRPr="00247929" w:rsidRDefault="00247929" w:rsidP="00247929">
      <w:pPr>
        <w:numPr>
          <w:ilvl w:val="0"/>
          <w:numId w:val="2"/>
        </w:numPr>
        <w:spacing w:after="0"/>
        <w:rPr>
          <w:rFonts w:ascii="Times New Roman" w:hAnsi="Times New Roman" w:cs="Times New Roman"/>
          <w:sz w:val="24"/>
          <w:szCs w:val="24"/>
        </w:rPr>
      </w:pPr>
      <w:r w:rsidRPr="00247929">
        <w:rPr>
          <w:rFonts w:ascii="Times New Roman" w:hAnsi="Times New Roman" w:cs="Times New Roman"/>
          <w:sz w:val="24"/>
          <w:szCs w:val="24"/>
        </w:rPr>
        <w:t>Изрична уредба на наказателното споразумение с обвиняеми срещу предоставяне на свидетелски показания.</w:t>
      </w:r>
    </w:p>
    <w:p w:rsidR="00247929" w:rsidRPr="00247929" w:rsidRDefault="00247929" w:rsidP="00247929">
      <w:pPr>
        <w:numPr>
          <w:ilvl w:val="0"/>
          <w:numId w:val="2"/>
        </w:numPr>
        <w:spacing w:after="0"/>
        <w:rPr>
          <w:rFonts w:ascii="Times New Roman" w:hAnsi="Times New Roman" w:cs="Times New Roman"/>
          <w:sz w:val="24"/>
          <w:szCs w:val="24"/>
        </w:rPr>
      </w:pPr>
      <w:r w:rsidRPr="00247929">
        <w:rPr>
          <w:rFonts w:ascii="Times New Roman" w:hAnsi="Times New Roman" w:cs="Times New Roman"/>
          <w:sz w:val="24"/>
          <w:szCs w:val="24"/>
        </w:rPr>
        <w:t>Промяна на законодателството с цел постигане на ефективна гражданска конфискация на престъпно имущество на основата на установено престъпление.</w:t>
      </w:r>
    </w:p>
    <w:p w:rsidR="00247929" w:rsidRPr="00247929" w:rsidRDefault="00247929" w:rsidP="00247929">
      <w:pPr>
        <w:spacing w:after="0"/>
        <w:rPr>
          <w:rFonts w:ascii="Times New Roman" w:hAnsi="Times New Roman" w:cs="Times New Roman"/>
          <w:sz w:val="24"/>
          <w:szCs w:val="24"/>
        </w:rPr>
      </w:pPr>
    </w:p>
    <w:p w:rsidR="00247929" w:rsidRPr="00247929" w:rsidRDefault="00247929" w:rsidP="00247929">
      <w:pPr>
        <w:shd w:val="clear" w:color="auto" w:fill="D9D9D9" w:themeFill="background1" w:themeFillShade="D9"/>
        <w:spacing w:after="0"/>
        <w:rPr>
          <w:rFonts w:ascii="Times New Roman" w:hAnsi="Times New Roman" w:cs="Times New Roman"/>
          <w:b/>
          <w:sz w:val="24"/>
          <w:szCs w:val="24"/>
        </w:rPr>
      </w:pPr>
      <w:r w:rsidRPr="00247929">
        <w:rPr>
          <w:rFonts w:ascii="Times New Roman" w:hAnsi="Times New Roman" w:cs="Times New Roman"/>
          <w:b/>
          <w:sz w:val="24"/>
          <w:szCs w:val="24"/>
        </w:rPr>
        <w:t>V.</w:t>
      </w:r>
      <w:r w:rsidRPr="00247929">
        <w:rPr>
          <w:rFonts w:ascii="Times New Roman" w:hAnsi="Times New Roman" w:cs="Times New Roman"/>
          <w:b/>
          <w:sz w:val="24"/>
          <w:szCs w:val="24"/>
        </w:rPr>
        <w:tab/>
        <w:t>МВР</w:t>
      </w:r>
    </w:p>
    <w:p w:rsidR="00AF782D" w:rsidRPr="00AF782D" w:rsidRDefault="00AF782D" w:rsidP="00AF782D">
      <w:pPr>
        <w:spacing w:after="0"/>
        <w:ind w:left="227"/>
        <w:rPr>
          <w:rFonts w:ascii="Times New Roman" w:hAnsi="Times New Roman" w:cs="Times New Roman"/>
          <w:sz w:val="24"/>
          <w:szCs w:val="24"/>
        </w:rPr>
      </w:pPr>
    </w:p>
    <w:p w:rsidR="00247929" w:rsidRPr="00247929" w:rsidRDefault="008B5212" w:rsidP="00247929">
      <w:pPr>
        <w:numPr>
          <w:ilvl w:val="0"/>
          <w:numId w:val="1"/>
        </w:numPr>
        <w:spacing w:after="0"/>
        <w:rPr>
          <w:rFonts w:ascii="Times New Roman" w:hAnsi="Times New Roman" w:cs="Times New Roman"/>
          <w:sz w:val="24"/>
          <w:szCs w:val="24"/>
        </w:rPr>
      </w:pPr>
      <w:r>
        <w:rPr>
          <w:rFonts w:ascii="Times New Roman" w:hAnsi="Times New Roman" w:cs="Times New Roman"/>
          <w:sz w:val="24"/>
          <w:szCs w:val="24"/>
        </w:rPr>
        <w:t>М</w:t>
      </w:r>
      <w:r w:rsidR="00247929" w:rsidRPr="00247929">
        <w:rPr>
          <w:rFonts w:ascii="Times New Roman" w:hAnsi="Times New Roman" w:cs="Times New Roman"/>
          <w:sz w:val="24"/>
          <w:szCs w:val="24"/>
        </w:rPr>
        <w:t xml:space="preserve">ВР се освобождава от неприсъщите си дейности, които не са свързани с класическите полицейски функции по охрана и разследване на конвенционалната престъпност. </w:t>
      </w:r>
    </w:p>
    <w:p w:rsidR="00247929" w:rsidRPr="00247929" w:rsidRDefault="00247929" w:rsidP="00247929">
      <w:pPr>
        <w:numPr>
          <w:ilvl w:val="0"/>
          <w:numId w:val="1"/>
        </w:numPr>
        <w:spacing w:after="0"/>
        <w:rPr>
          <w:rFonts w:ascii="Times New Roman" w:hAnsi="Times New Roman" w:cs="Times New Roman"/>
          <w:sz w:val="24"/>
          <w:szCs w:val="24"/>
        </w:rPr>
      </w:pPr>
      <w:r w:rsidRPr="00247929">
        <w:rPr>
          <w:rFonts w:ascii="Times New Roman" w:hAnsi="Times New Roman" w:cs="Times New Roman"/>
          <w:sz w:val="24"/>
          <w:szCs w:val="24"/>
        </w:rPr>
        <w:t>Ограничаване на правомощията на Мин</w:t>
      </w:r>
      <w:r w:rsidR="006466DC">
        <w:rPr>
          <w:rFonts w:ascii="Times New Roman" w:hAnsi="Times New Roman" w:cs="Times New Roman"/>
          <w:sz w:val="24"/>
          <w:szCs w:val="24"/>
        </w:rPr>
        <w:t xml:space="preserve">истъра на вътрешните работи по </w:t>
      </w:r>
      <w:r w:rsidRPr="00247929">
        <w:rPr>
          <w:rFonts w:ascii="Times New Roman" w:hAnsi="Times New Roman" w:cs="Times New Roman"/>
          <w:sz w:val="24"/>
          <w:szCs w:val="24"/>
        </w:rPr>
        <w:t>назначаване на полицаи на ръководни длъжности.</w:t>
      </w:r>
    </w:p>
    <w:p w:rsidR="00247929" w:rsidRPr="00247929" w:rsidRDefault="00247929" w:rsidP="00247929">
      <w:pPr>
        <w:numPr>
          <w:ilvl w:val="0"/>
          <w:numId w:val="1"/>
        </w:numPr>
        <w:spacing w:after="0"/>
        <w:rPr>
          <w:rFonts w:ascii="Times New Roman" w:hAnsi="Times New Roman" w:cs="Times New Roman"/>
          <w:sz w:val="24"/>
          <w:szCs w:val="24"/>
        </w:rPr>
      </w:pPr>
      <w:r w:rsidRPr="00247929">
        <w:rPr>
          <w:rFonts w:ascii="Times New Roman" w:hAnsi="Times New Roman" w:cs="Times New Roman"/>
          <w:sz w:val="24"/>
          <w:szCs w:val="24"/>
        </w:rPr>
        <w:t>Началниците на РПУ се назначават от професионални комисии с равен брой представители на МВР и съответната община, които правят конкурс с публично изслушване с гражданско участие.</w:t>
      </w:r>
    </w:p>
    <w:p w:rsidR="00247929" w:rsidRPr="00247929" w:rsidRDefault="00247929" w:rsidP="00247929">
      <w:pPr>
        <w:numPr>
          <w:ilvl w:val="0"/>
          <w:numId w:val="1"/>
        </w:numPr>
        <w:spacing w:after="0"/>
        <w:rPr>
          <w:rFonts w:ascii="Times New Roman" w:hAnsi="Times New Roman" w:cs="Times New Roman"/>
          <w:sz w:val="24"/>
          <w:szCs w:val="24"/>
        </w:rPr>
      </w:pPr>
      <w:r w:rsidRPr="00247929">
        <w:rPr>
          <w:rFonts w:ascii="Times New Roman" w:hAnsi="Times New Roman" w:cs="Times New Roman"/>
          <w:sz w:val="24"/>
          <w:szCs w:val="24"/>
        </w:rPr>
        <w:lastRenderedPageBreak/>
        <w:t>Създават се полицейски комисии по професионални стандарти, които приемат стандарти за оценка на работа на полицейските служители и правят атестации за кариерно развитие.</w:t>
      </w:r>
    </w:p>
    <w:p w:rsidR="00247929" w:rsidRPr="00247929" w:rsidRDefault="00247929" w:rsidP="00247929">
      <w:pPr>
        <w:numPr>
          <w:ilvl w:val="0"/>
          <w:numId w:val="1"/>
        </w:numPr>
        <w:spacing w:after="0"/>
        <w:rPr>
          <w:rFonts w:ascii="Times New Roman" w:hAnsi="Times New Roman" w:cs="Times New Roman"/>
          <w:sz w:val="24"/>
          <w:szCs w:val="24"/>
        </w:rPr>
      </w:pPr>
      <w:r w:rsidRPr="00247929">
        <w:rPr>
          <w:rFonts w:ascii="Times New Roman" w:hAnsi="Times New Roman" w:cs="Times New Roman"/>
          <w:sz w:val="24"/>
          <w:szCs w:val="24"/>
        </w:rPr>
        <w:t>Създаване на система за периодични атестации и конкурси за полицаите, проверки за лоялност и проверки на имуществото, финансите и рискове от зависимост.</w:t>
      </w:r>
    </w:p>
    <w:p w:rsidR="00247929" w:rsidRPr="00247929" w:rsidRDefault="00247929" w:rsidP="00247929">
      <w:pPr>
        <w:spacing w:after="0"/>
        <w:rPr>
          <w:rFonts w:ascii="Times New Roman" w:hAnsi="Times New Roman" w:cs="Times New Roman"/>
          <w:sz w:val="24"/>
          <w:szCs w:val="24"/>
        </w:rPr>
      </w:pPr>
    </w:p>
    <w:p w:rsidR="00247929" w:rsidRPr="00247929" w:rsidRDefault="00247929" w:rsidP="00247929">
      <w:pPr>
        <w:shd w:val="clear" w:color="auto" w:fill="D9D9D9" w:themeFill="background1" w:themeFillShade="D9"/>
        <w:spacing w:after="0"/>
        <w:rPr>
          <w:rFonts w:ascii="Times New Roman" w:hAnsi="Times New Roman" w:cs="Times New Roman"/>
          <w:b/>
          <w:sz w:val="24"/>
          <w:szCs w:val="24"/>
        </w:rPr>
      </w:pPr>
      <w:r w:rsidRPr="00247929">
        <w:rPr>
          <w:rFonts w:ascii="Times New Roman" w:hAnsi="Times New Roman" w:cs="Times New Roman"/>
          <w:b/>
          <w:sz w:val="24"/>
          <w:szCs w:val="24"/>
        </w:rPr>
        <w:t>VI.</w:t>
      </w:r>
      <w:r w:rsidRPr="00247929">
        <w:rPr>
          <w:rFonts w:ascii="Times New Roman" w:hAnsi="Times New Roman" w:cs="Times New Roman"/>
          <w:b/>
          <w:sz w:val="24"/>
          <w:szCs w:val="24"/>
        </w:rPr>
        <w:tab/>
        <w:t>Служба за борба с корупция и организирана престъпност</w:t>
      </w:r>
    </w:p>
    <w:p w:rsidR="00247929" w:rsidRPr="00247929" w:rsidRDefault="00247929" w:rsidP="00247929">
      <w:pPr>
        <w:spacing w:after="0"/>
        <w:rPr>
          <w:rFonts w:ascii="Times New Roman" w:hAnsi="Times New Roman" w:cs="Times New Roman"/>
          <w:sz w:val="24"/>
          <w:szCs w:val="24"/>
        </w:rPr>
      </w:pPr>
    </w:p>
    <w:p w:rsidR="00247929" w:rsidRPr="00247929" w:rsidRDefault="00247929" w:rsidP="00247929">
      <w:pPr>
        <w:numPr>
          <w:ilvl w:val="0"/>
          <w:numId w:val="3"/>
        </w:numPr>
        <w:spacing w:after="0"/>
        <w:rPr>
          <w:rFonts w:ascii="Times New Roman" w:hAnsi="Times New Roman" w:cs="Times New Roman"/>
          <w:sz w:val="24"/>
          <w:szCs w:val="24"/>
        </w:rPr>
      </w:pPr>
      <w:r w:rsidRPr="00247929">
        <w:rPr>
          <w:rFonts w:ascii="Times New Roman" w:hAnsi="Times New Roman" w:cs="Times New Roman"/>
          <w:sz w:val="24"/>
          <w:szCs w:val="24"/>
        </w:rPr>
        <w:t xml:space="preserve">Създаване на Служба за борба с корупцията </w:t>
      </w:r>
      <w:r w:rsidR="00E279ED">
        <w:rPr>
          <w:rFonts w:ascii="Times New Roman" w:hAnsi="Times New Roman" w:cs="Times New Roman"/>
          <w:sz w:val="24"/>
          <w:szCs w:val="24"/>
        </w:rPr>
        <w:t xml:space="preserve">и </w:t>
      </w:r>
      <w:r w:rsidRPr="00247929">
        <w:rPr>
          <w:rFonts w:ascii="Times New Roman" w:hAnsi="Times New Roman" w:cs="Times New Roman"/>
          <w:sz w:val="24"/>
          <w:szCs w:val="24"/>
        </w:rPr>
        <w:t xml:space="preserve">организираната престъпност, интегрирана в МВР, с функции по разследване на злоупотреби с власт, корупция и организирана престъпност. </w:t>
      </w:r>
    </w:p>
    <w:p w:rsidR="00247929" w:rsidRPr="00247929" w:rsidRDefault="00247929" w:rsidP="00247929">
      <w:pPr>
        <w:numPr>
          <w:ilvl w:val="0"/>
          <w:numId w:val="3"/>
        </w:numPr>
        <w:spacing w:after="0"/>
        <w:rPr>
          <w:rFonts w:ascii="Times New Roman" w:hAnsi="Times New Roman" w:cs="Times New Roman"/>
          <w:sz w:val="24"/>
          <w:szCs w:val="24"/>
        </w:rPr>
      </w:pPr>
      <w:r w:rsidRPr="00247929">
        <w:rPr>
          <w:rFonts w:ascii="Times New Roman" w:hAnsi="Times New Roman" w:cs="Times New Roman"/>
          <w:sz w:val="24"/>
          <w:szCs w:val="24"/>
        </w:rPr>
        <w:t xml:space="preserve">Работа на службата в тясно сътрудничество със специализираната прокуратура. </w:t>
      </w:r>
    </w:p>
    <w:p w:rsidR="00247929" w:rsidRPr="00247929" w:rsidRDefault="00247929" w:rsidP="00247929">
      <w:pPr>
        <w:numPr>
          <w:ilvl w:val="0"/>
          <w:numId w:val="3"/>
        </w:numPr>
        <w:spacing w:after="0"/>
        <w:rPr>
          <w:rFonts w:ascii="Times New Roman" w:hAnsi="Times New Roman" w:cs="Times New Roman"/>
          <w:sz w:val="24"/>
          <w:szCs w:val="24"/>
        </w:rPr>
      </w:pPr>
      <w:r w:rsidRPr="00247929">
        <w:rPr>
          <w:rFonts w:ascii="Times New Roman" w:hAnsi="Times New Roman" w:cs="Times New Roman"/>
          <w:sz w:val="24"/>
          <w:szCs w:val="24"/>
        </w:rPr>
        <w:t>Назначаването на директора на службата от Президента по предложение на Народното събрание, по процедура гарантираща достатъчно дълъг срок от обявяване на кандидатите до избора им</w:t>
      </w:r>
      <w:r w:rsidR="00470966">
        <w:rPr>
          <w:rFonts w:ascii="Times New Roman" w:hAnsi="Times New Roman" w:cs="Times New Roman"/>
          <w:sz w:val="24"/>
          <w:szCs w:val="24"/>
        </w:rPr>
        <w:t>, проверка за рискове за зависимост</w:t>
      </w:r>
      <w:r w:rsidRPr="00247929">
        <w:rPr>
          <w:rFonts w:ascii="Times New Roman" w:hAnsi="Times New Roman" w:cs="Times New Roman"/>
          <w:sz w:val="24"/>
          <w:szCs w:val="24"/>
        </w:rPr>
        <w:t xml:space="preserve"> и публично изслушване с широко гражданско участие.</w:t>
      </w:r>
    </w:p>
    <w:p w:rsidR="00247929" w:rsidRPr="00247929" w:rsidRDefault="00247929" w:rsidP="00247929">
      <w:pPr>
        <w:numPr>
          <w:ilvl w:val="0"/>
          <w:numId w:val="3"/>
        </w:numPr>
        <w:spacing w:after="0"/>
        <w:rPr>
          <w:rFonts w:ascii="Times New Roman" w:hAnsi="Times New Roman" w:cs="Times New Roman"/>
          <w:sz w:val="24"/>
          <w:szCs w:val="24"/>
        </w:rPr>
      </w:pPr>
      <w:r w:rsidRPr="00247929">
        <w:rPr>
          <w:rFonts w:ascii="Times New Roman" w:hAnsi="Times New Roman" w:cs="Times New Roman"/>
          <w:sz w:val="24"/>
          <w:szCs w:val="24"/>
        </w:rPr>
        <w:t>Активно привличане на експерти от ЕС за съдействие на службата, интегрирани в нейната работа.</w:t>
      </w:r>
    </w:p>
    <w:p w:rsidR="00247929" w:rsidRPr="00247929" w:rsidRDefault="00247929" w:rsidP="00247929">
      <w:pPr>
        <w:spacing w:after="0"/>
        <w:rPr>
          <w:rFonts w:ascii="Times New Roman" w:hAnsi="Times New Roman" w:cs="Times New Roman"/>
          <w:sz w:val="24"/>
          <w:szCs w:val="24"/>
        </w:rPr>
      </w:pPr>
    </w:p>
    <w:p w:rsidR="00247929" w:rsidRPr="00247929" w:rsidRDefault="00247929" w:rsidP="00D00E38">
      <w:pPr>
        <w:numPr>
          <w:ilvl w:val="0"/>
          <w:numId w:val="7"/>
        </w:numPr>
        <w:shd w:val="clear" w:color="auto" w:fill="D9D9D9" w:themeFill="background1" w:themeFillShade="D9"/>
        <w:spacing w:after="0"/>
        <w:ind w:left="709"/>
        <w:rPr>
          <w:rFonts w:ascii="Times New Roman" w:hAnsi="Times New Roman" w:cs="Times New Roman"/>
          <w:b/>
          <w:sz w:val="24"/>
          <w:szCs w:val="24"/>
        </w:rPr>
      </w:pPr>
      <w:r w:rsidRPr="00247929">
        <w:rPr>
          <w:rFonts w:ascii="Times New Roman" w:hAnsi="Times New Roman" w:cs="Times New Roman"/>
          <w:b/>
          <w:sz w:val="24"/>
          <w:szCs w:val="24"/>
        </w:rPr>
        <w:t>СРС/ДОТО</w:t>
      </w:r>
    </w:p>
    <w:p w:rsidR="009B5119" w:rsidRDefault="009B5119" w:rsidP="009B5119">
      <w:pPr>
        <w:spacing w:after="0"/>
        <w:ind w:left="227"/>
        <w:rPr>
          <w:rFonts w:ascii="Times New Roman" w:hAnsi="Times New Roman" w:cs="Times New Roman"/>
          <w:sz w:val="24"/>
          <w:szCs w:val="24"/>
        </w:rPr>
      </w:pPr>
    </w:p>
    <w:p w:rsidR="00247929" w:rsidRPr="00247929" w:rsidRDefault="00247929" w:rsidP="00247929">
      <w:pPr>
        <w:numPr>
          <w:ilvl w:val="0"/>
          <w:numId w:val="4"/>
        </w:numPr>
        <w:spacing w:after="0"/>
        <w:rPr>
          <w:rFonts w:ascii="Times New Roman" w:hAnsi="Times New Roman" w:cs="Times New Roman"/>
          <w:sz w:val="24"/>
          <w:szCs w:val="24"/>
        </w:rPr>
      </w:pPr>
      <w:r w:rsidRPr="00247929">
        <w:rPr>
          <w:rFonts w:ascii="Times New Roman" w:hAnsi="Times New Roman" w:cs="Times New Roman"/>
          <w:sz w:val="24"/>
          <w:szCs w:val="24"/>
        </w:rPr>
        <w:t>Употребата на СРС-та за целите на разследване на престъпления (не се отнася за разузнаване и контраразузнаване), става по искане на разследващ екип, включващ разследващия полицай и наблюдаващия прокурор.</w:t>
      </w:r>
    </w:p>
    <w:p w:rsidR="00247929" w:rsidRPr="00247929" w:rsidRDefault="00247929" w:rsidP="00247929">
      <w:pPr>
        <w:spacing w:after="0"/>
        <w:rPr>
          <w:rFonts w:ascii="Times New Roman" w:hAnsi="Times New Roman" w:cs="Times New Roman"/>
          <w:sz w:val="24"/>
          <w:szCs w:val="24"/>
        </w:rPr>
      </w:pPr>
    </w:p>
    <w:p w:rsidR="00247929" w:rsidRPr="00247929" w:rsidRDefault="00247929" w:rsidP="00D00E38">
      <w:pPr>
        <w:numPr>
          <w:ilvl w:val="0"/>
          <w:numId w:val="7"/>
        </w:numPr>
        <w:shd w:val="clear" w:color="auto" w:fill="D9D9D9" w:themeFill="background1" w:themeFillShade="D9"/>
        <w:spacing w:after="0"/>
        <w:ind w:left="709"/>
        <w:rPr>
          <w:rFonts w:ascii="Times New Roman" w:hAnsi="Times New Roman" w:cs="Times New Roman"/>
          <w:b/>
          <w:sz w:val="24"/>
          <w:szCs w:val="24"/>
        </w:rPr>
      </w:pPr>
      <w:r w:rsidRPr="00247929">
        <w:rPr>
          <w:rFonts w:ascii="Times New Roman" w:hAnsi="Times New Roman" w:cs="Times New Roman"/>
          <w:b/>
          <w:sz w:val="24"/>
          <w:szCs w:val="24"/>
        </w:rPr>
        <w:t>ДАНС/Разузнавания</w:t>
      </w:r>
    </w:p>
    <w:p w:rsidR="009B5119" w:rsidRDefault="009B5119" w:rsidP="009B5119">
      <w:pPr>
        <w:spacing w:after="0"/>
        <w:ind w:left="227"/>
        <w:rPr>
          <w:rFonts w:ascii="Times New Roman" w:hAnsi="Times New Roman" w:cs="Times New Roman"/>
          <w:sz w:val="24"/>
          <w:szCs w:val="24"/>
        </w:rPr>
      </w:pPr>
    </w:p>
    <w:p w:rsidR="00247929" w:rsidRPr="00247929" w:rsidRDefault="00247929" w:rsidP="00247929">
      <w:pPr>
        <w:numPr>
          <w:ilvl w:val="0"/>
          <w:numId w:val="5"/>
        </w:numPr>
        <w:spacing w:after="0"/>
        <w:rPr>
          <w:rFonts w:ascii="Times New Roman" w:hAnsi="Times New Roman" w:cs="Times New Roman"/>
          <w:sz w:val="24"/>
          <w:szCs w:val="24"/>
        </w:rPr>
      </w:pPr>
      <w:r w:rsidRPr="00247929">
        <w:rPr>
          <w:rFonts w:ascii="Times New Roman" w:hAnsi="Times New Roman" w:cs="Times New Roman"/>
          <w:sz w:val="24"/>
          <w:szCs w:val="24"/>
        </w:rPr>
        <w:t>Разузнаванията се свеждат до две, разузнаване и контраразузнаване, като дейността им се регламентира законодателно.</w:t>
      </w:r>
    </w:p>
    <w:p w:rsidR="00247929" w:rsidRPr="00247929" w:rsidRDefault="00247929" w:rsidP="00247929">
      <w:pPr>
        <w:numPr>
          <w:ilvl w:val="0"/>
          <w:numId w:val="5"/>
        </w:numPr>
        <w:spacing w:after="0"/>
        <w:rPr>
          <w:rFonts w:ascii="Times New Roman" w:hAnsi="Times New Roman" w:cs="Times New Roman"/>
          <w:sz w:val="24"/>
          <w:szCs w:val="24"/>
        </w:rPr>
      </w:pPr>
      <w:r w:rsidRPr="00247929">
        <w:rPr>
          <w:rFonts w:ascii="Times New Roman" w:hAnsi="Times New Roman" w:cs="Times New Roman"/>
          <w:sz w:val="24"/>
          <w:szCs w:val="24"/>
        </w:rPr>
        <w:t>Премахване на свръхзасекретяването на разузнавателните служби.</w:t>
      </w:r>
    </w:p>
    <w:p w:rsidR="00247929" w:rsidRPr="00247929" w:rsidRDefault="00247929" w:rsidP="00247929">
      <w:pPr>
        <w:spacing w:after="0"/>
        <w:rPr>
          <w:rFonts w:ascii="Times New Roman" w:hAnsi="Times New Roman" w:cs="Times New Roman"/>
          <w:sz w:val="24"/>
          <w:szCs w:val="24"/>
        </w:rPr>
      </w:pPr>
    </w:p>
    <w:p w:rsidR="00247929" w:rsidRPr="00247929" w:rsidRDefault="00247929" w:rsidP="00247929">
      <w:pPr>
        <w:shd w:val="clear" w:color="auto" w:fill="D9D9D9" w:themeFill="background1" w:themeFillShade="D9"/>
        <w:spacing w:after="0"/>
        <w:rPr>
          <w:rFonts w:ascii="Times New Roman" w:hAnsi="Times New Roman" w:cs="Times New Roman"/>
          <w:b/>
          <w:sz w:val="24"/>
          <w:szCs w:val="24"/>
        </w:rPr>
      </w:pPr>
      <w:r w:rsidRPr="00247929">
        <w:rPr>
          <w:rFonts w:ascii="Times New Roman" w:hAnsi="Times New Roman" w:cs="Times New Roman"/>
          <w:b/>
          <w:sz w:val="24"/>
          <w:szCs w:val="24"/>
        </w:rPr>
        <w:t>IX.</w:t>
      </w:r>
      <w:r w:rsidRPr="00247929">
        <w:rPr>
          <w:rFonts w:ascii="Times New Roman" w:hAnsi="Times New Roman" w:cs="Times New Roman"/>
          <w:b/>
          <w:sz w:val="24"/>
          <w:szCs w:val="24"/>
        </w:rPr>
        <w:tab/>
        <w:t>Граждански контрол</w:t>
      </w:r>
    </w:p>
    <w:p w:rsidR="00247929" w:rsidRPr="00247929" w:rsidRDefault="00247929" w:rsidP="00247929">
      <w:pPr>
        <w:spacing w:after="0"/>
        <w:rPr>
          <w:rFonts w:ascii="Times New Roman" w:hAnsi="Times New Roman" w:cs="Times New Roman"/>
          <w:sz w:val="24"/>
          <w:szCs w:val="24"/>
        </w:rPr>
      </w:pPr>
    </w:p>
    <w:p w:rsidR="00247929" w:rsidRPr="00247929" w:rsidRDefault="00247929" w:rsidP="00247929">
      <w:pPr>
        <w:numPr>
          <w:ilvl w:val="0"/>
          <w:numId w:val="6"/>
        </w:numPr>
        <w:spacing w:after="0"/>
        <w:rPr>
          <w:rFonts w:ascii="Times New Roman" w:hAnsi="Times New Roman" w:cs="Times New Roman"/>
          <w:sz w:val="24"/>
          <w:szCs w:val="24"/>
        </w:rPr>
      </w:pPr>
      <w:r w:rsidRPr="00247929">
        <w:rPr>
          <w:rFonts w:ascii="Times New Roman" w:hAnsi="Times New Roman" w:cs="Times New Roman"/>
          <w:sz w:val="24"/>
          <w:szCs w:val="24"/>
        </w:rPr>
        <w:t>Регулярно осъществяване на цялостно описание и оценка на работата на отделните институции, при гарантиран достъп да пълна информация и подбор на организациите чрез публични конкурси, от граждански организации регистрирани в обществен интерес.</w:t>
      </w:r>
    </w:p>
    <w:p w:rsidR="00247929" w:rsidRPr="00247929" w:rsidRDefault="00247929" w:rsidP="00247929">
      <w:pPr>
        <w:numPr>
          <w:ilvl w:val="0"/>
          <w:numId w:val="6"/>
        </w:numPr>
        <w:spacing w:after="0"/>
        <w:rPr>
          <w:rFonts w:ascii="Times New Roman" w:hAnsi="Times New Roman" w:cs="Times New Roman"/>
          <w:sz w:val="24"/>
          <w:szCs w:val="24"/>
        </w:rPr>
      </w:pPr>
      <w:r w:rsidRPr="00247929">
        <w:rPr>
          <w:rFonts w:ascii="Times New Roman" w:hAnsi="Times New Roman" w:cs="Times New Roman"/>
          <w:sz w:val="24"/>
          <w:szCs w:val="24"/>
        </w:rPr>
        <w:t>Участие в обществените обсъждания на кандидатите за управленски позиции в съдебната власт и полицията, с гаранции за достъп до необходимата информация, и възможности за участие в изслушванията и задаването на въпроси на кандидатите.</w:t>
      </w:r>
    </w:p>
    <w:p w:rsidR="00247929" w:rsidRPr="00247929" w:rsidRDefault="00247929" w:rsidP="00247929">
      <w:pPr>
        <w:spacing w:after="0"/>
        <w:rPr>
          <w:rFonts w:ascii="Times New Roman" w:hAnsi="Times New Roman" w:cs="Times New Roman"/>
          <w:sz w:val="24"/>
          <w:szCs w:val="24"/>
        </w:rPr>
      </w:pPr>
    </w:p>
    <w:p w:rsidR="00247929" w:rsidRPr="00247929" w:rsidRDefault="00247929" w:rsidP="00247929">
      <w:pPr>
        <w:shd w:val="clear" w:color="auto" w:fill="D9D9D9" w:themeFill="background1" w:themeFillShade="D9"/>
        <w:spacing w:after="0"/>
        <w:rPr>
          <w:rFonts w:ascii="Times New Roman" w:hAnsi="Times New Roman" w:cs="Times New Roman"/>
          <w:b/>
          <w:sz w:val="24"/>
          <w:szCs w:val="24"/>
        </w:rPr>
      </w:pPr>
      <w:r w:rsidRPr="00247929">
        <w:rPr>
          <w:rFonts w:ascii="Times New Roman" w:hAnsi="Times New Roman" w:cs="Times New Roman"/>
          <w:b/>
          <w:sz w:val="24"/>
          <w:szCs w:val="24"/>
        </w:rPr>
        <w:t>X.</w:t>
      </w:r>
      <w:r w:rsidRPr="00247929">
        <w:rPr>
          <w:rFonts w:ascii="Times New Roman" w:hAnsi="Times New Roman" w:cs="Times New Roman"/>
          <w:b/>
          <w:sz w:val="24"/>
          <w:szCs w:val="24"/>
        </w:rPr>
        <w:tab/>
        <w:t>Парламентарен контрол</w:t>
      </w:r>
    </w:p>
    <w:p w:rsidR="00247929" w:rsidRPr="00247929" w:rsidRDefault="00247929" w:rsidP="00247929">
      <w:pPr>
        <w:spacing w:after="0"/>
        <w:rPr>
          <w:rFonts w:ascii="Times New Roman" w:hAnsi="Times New Roman" w:cs="Times New Roman"/>
          <w:sz w:val="24"/>
          <w:szCs w:val="24"/>
        </w:rPr>
      </w:pPr>
      <w:r w:rsidRPr="00247929">
        <w:rPr>
          <w:rFonts w:ascii="Times New Roman" w:hAnsi="Times New Roman" w:cs="Times New Roman"/>
          <w:sz w:val="24"/>
          <w:szCs w:val="24"/>
        </w:rPr>
        <w:t>Активно осъществяване на парламентарен контрол от парламентарни комисии с мнозинство от опозиционните партии.</w:t>
      </w:r>
    </w:p>
    <w:p w:rsidR="00320811" w:rsidRDefault="00320811" w:rsidP="00247929">
      <w:pPr>
        <w:spacing w:after="0"/>
        <w:rPr>
          <w:rFonts w:ascii="Times New Roman" w:hAnsi="Times New Roman" w:cs="Times New Roman"/>
          <w:sz w:val="24"/>
          <w:szCs w:val="24"/>
        </w:rPr>
      </w:pPr>
    </w:p>
    <w:p w:rsidR="000D5B19" w:rsidRDefault="000D5B19" w:rsidP="00247929">
      <w:pPr>
        <w:spacing w:after="0"/>
        <w:rPr>
          <w:rFonts w:ascii="Times New Roman" w:hAnsi="Times New Roman" w:cs="Times New Roman"/>
          <w:i/>
        </w:rPr>
      </w:pPr>
      <w:r w:rsidRPr="00DA08D9">
        <w:rPr>
          <w:rFonts w:ascii="Times New Roman" w:hAnsi="Times New Roman" w:cs="Times New Roman"/>
          <w:i/>
        </w:rPr>
        <w:t>17.11.2013 г.</w:t>
      </w:r>
    </w:p>
    <w:p w:rsidR="00D00E38" w:rsidRPr="00DA08D9" w:rsidRDefault="006D5021" w:rsidP="00247929">
      <w:pPr>
        <w:spacing w:after="0"/>
        <w:rPr>
          <w:rFonts w:ascii="Times New Roman" w:hAnsi="Times New Roman" w:cs="Times New Roman"/>
          <w:i/>
        </w:rPr>
      </w:pPr>
      <w:r>
        <w:rPr>
          <w:rFonts w:ascii="Times New Roman" w:hAnsi="Times New Roman" w:cs="Times New Roman"/>
          <w:i/>
        </w:rPr>
        <w:t xml:space="preserve">Гр. </w:t>
      </w:r>
      <w:r w:rsidR="00D00E38">
        <w:rPr>
          <w:rFonts w:ascii="Times New Roman" w:hAnsi="Times New Roman" w:cs="Times New Roman"/>
          <w:i/>
        </w:rPr>
        <w:t>София</w:t>
      </w:r>
    </w:p>
    <w:sectPr w:rsidR="00D00E38" w:rsidRPr="00DA08D9" w:rsidSect="00645C19">
      <w:footerReference w:type="even" r:id="rId8"/>
      <w:footerReference w:type="default" r:id="rId9"/>
      <w:pgSz w:w="11900" w:h="16840"/>
      <w:pgMar w:top="993" w:right="985" w:bottom="993"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9BD" w:rsidRDefault="00D619BD">
      <w:pPr>
        <w:spacing w:after="0" w:line="240" w:lineRule="auto"/>
      </w:pPr>
      <w:r>
        <w:separator/>
      </w:r>
    </w:p>
  </w:endnote>
  <w:endnote w:type="continuationSeparator" w:id="1">
    <w:p w:rsidR="00D619BD" w:rsidRDefault="00D61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426" w:rsidRDefault="00603A66" w:rsidP="00516AA0">
    <w:pPr>
      <w:pStyle w:val="a3"/>
      <w:framePr w:wrap="around" w:vAnchor="text" w:hAnchor="margin" w:xAlign="right" w:y="1"/>
      <w:rPr>
        <w:rStyle w:val="a5"/>
      </w:rPr>
    </w:pPr>
    <w:r>
      <w:rPr>
        <w:rStyle w:val="a5"/>
      </w:rPr>
      <w:fldChar w:fldCharType="begin"/>
    </w:r>
    <w:r w:rsidR="00645C19">
      <w:rPr>
        <w:rStyle w:val="a5"/>
      </w:rPr>
      <w:instrText xml:space="preserve">PAGE  </w:instrText>
    </w:r>
    <w:r>
      <w:rPr>
        <w:rStyle w:val="a5"/>
      </w:rPr>
      <w:fldChar w:fldCharType="end"/>
    </w:r>
  </w:p>
  <w:p w:rsidR="00427426" w:rsidRDefault="00D619BD" w:rsidP="00CC433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426" w:rsidRDefault="00603A66" w:rsidP="00516AA0">
    <w:pPr>
      <w:pStyle w:val="a3"/>
      <w:framePr w:wrap="around" w:vAnchor="text" w:hAnchor="margin" w:xAlign="right" w:y="1"/>
      <w:rPr>
        <w:rStyle w:val="a5"/>
      </w:rPr>
    </w:pPr>
    <w:r>
      <w:rPr>
        <w:rStyle w:val="a5"/>
      </w:rPr>
      <w:fldChar w:fldCharType="begin"/>
    </w:r>
    <w:r w:rsidR="00645C19">
      <w:rPr>
        <w:rStyle w:val="a5"/>
      </w:rPr>
      <w:instrText xml:space="preserve">PAGE  </w:instrText>
    </w:r>
    <w:r>
      <w:rPr>
        <w:rStyle w:val="a5"/>
      </w:rPr>
      <w:fldChar w:fldCharType="separate"/>
    </w:r>
    <w:r w:rsidR="009133F2">
      <w:rPr>
        <w:rStyle w:val="a5"/>
        <w:noProof/>
      </w:rPr>
      <w:t>1</w:t>
    </w:r>
    <w:r>
      <w:rPr>
        <w:rStyle w:val="a5"/>
      </w:rPr>
      <w:fldChar w:fldCharType="end"/>
    </w:r>
  </w:p>
  <w:p w:rsidR="00427426" w:rsidRDefault="00D619BD" w:rsidP="007A43B5">
    <w:pPr>
      <w:pStyle w:val="a3"/>
      <w:ind w:right="-6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9BD" w:rsidRDefault="00D619BD">
      <w:pPr>
        <w:spacing w:after="0" w:line="240" w:lineRule="auto"/>
      </w:pPr>
      <w:r>
        <w:separator/>
      </w:r>
    </w:p>
  </w:footnote>
  <w:footnote w:type="continuationSeparator" w:id="1">
    <w:p w:rsidR="00D619BD" w:rsidRDefault="00D619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F3053"/>
    <w:multiLevelType w:val="hybridMultilevel"/>
    <w:tmpl w:val="3FD2E218"/>
    <w:lvl w:ilvl="0" w:tplc="1884EB6A">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79600E"/>
    <w:multiLevelType w:val="hybridMultilevel"/>
    <w:tmpl w:val="6A20C488"/>
    <w:lvl w:ilvl="0" w:tplc="1884EB6A">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84421F"/>
    <w:multiLevelType w:val="hybridMultilevel"/>
    <w:tmpl w:val="A496948E"/>
    <w:lvl w:ilvl="0" w:tplc="1884EB6A">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9F574B"/>
    <w:multiLevelType w:val="hybridMultilevel"/>
    <w:tmpl w:val="679066E8"/>
    <w:lvl w:ilvl="0" w:tplc="1884EB6A">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2F654A"/>
    <w:multiLevelType w:val="hybridMultilevel"/>
    <w:tmpl w:val="39583EDC"/>
    <w:lvl w:ilvl="0" w:tplc="B5F861C6">
      <w:start w:val="7"/>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nsid w:val="5D3E5F87"/>
    <w:multiLevelType w:val="hybridMultilevel"/>
    <w:tmpl w:val="FDBA543A"/>
    <w:lvl w:ilvl="0" w:tplc="1884EB6A">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895445"/>
    <w:multiLevelType w:val="hybridMultilevel"/>
    <w:tmpl w:val="5D5AAEDC"/>
    <w:lvl w:ilvl="0" w:tplc="1884EB6A">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footnotePr>
    <w:footnote w:id="0"/>
    <w:footnote w:id="1"/>
  </w:footnotePr>
  <w:endnotePr>
    <w:endnote w:id="0"/>
    <w:endnote w:id="1"/>
  </w:endnotePr>
  <w:compat/>
  <w:rsids>
    <w:rsidRoot w:val="00F74481"/>
    <w:rsid w:val="00037A43"/>
    <w:rsid w:val="000D5B19"/>
    <w:rsid w:val="001118D6"/>
    <w:rsid w:val="0011753D"/>
    <w:rsid w:val="00247929"/>
    <w:rsid w:val="00265CE0"/>
    <w:rsid w:val="00320811"/>
    <w:rsid w:val="00470966"/>
    <w:rsid w:val="00603A66"/>
    <w:rsid w:val="00645C19"/>
    <w:rsid w:val="006466DC"/>
    <w:rsid w:val="006A3946"/>
    <w:rsid w:val="006C2C4F"/>
    <w:rsid w:val="006D5021"/>
    <w:rsid w:val="008141D9"/>
    <w:rsid w:val="008B5212"/>
    <w:rsid w:val="008E370C"/>
    <w:rsid w:val="009133F2"/>
    <w:rsid w:val="009B5119"/>
    <w:rsid w:val="00AF782D"/>
    <w:rsid w:val="00C1335D"/>
    <w:rsid w:val="00C860DD"/>
    <w:rsid w:val="00D00E38"/>
    <w:rsid w:val="00D619BD"/>
    <w:rsid w:val="00DA08D9"/>
    <w:rsid w:val="00E279ED"/>
    <w:rsid w:val="00E61392"/>
    <w:rsid w:val="00F563B2"/>
    <w:rsid w:val="00F704D6"/>
    <w:rsid w:val="00F74481"/>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5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247929"/>
    <w:pPr>
      <w:tabs>
        <w:tab w:val="center" w:pos="4536"/>
        <w:tab w:val="right" w:pos="9072"/>
      </w:tabs>
      <w:spacing w:after="0" w:line="240" w:lineRule="auto"/>
    </w:pPr>
  </w:style>
  <w:style w:type="character" w:customStyle="1" w:styleId="a4">
    <w:name w:val="Долен колонтитул Знак"/>
    <w:basedOn w:val="a0"/>
    <w:link w:val="a3"/>
    <w:uiPriority w:val="99"/>
    <w:semiHidden/>
    <w:rsid w:val="00247929"/>
  </w:style>
  <w:style w:type="character" w:styleId="a5">
    <w:name w:val="page number"/>
    <w:basedOn w:val="a0"/>
    <w:uiPriority w:val="99"/>
    <w:semiHidden/>
    <w:unhideWhenUsed/>
    <w:rsid w:val="002479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4792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47929"/>
  </w:style>
  <w:style w:type="character" w:styleId="PageNumber">
    <w:name w:val="page number"/>
    <w:basedOn w:val="DefaultParagraphFont"/>
    <w:uiPriority w:val="99"/>
    <w:semiHidden/>
    <w:unhideWhenUsed/>
    <w:rsid w:val="0024792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83CCE-DE78-4BCC-A66B-FB909067C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c:creator>
  <cp:keywords/>
  <dc:description/>
  <cp:lastModifiedBy>Tezata</cp:lastModifiedBy>
  <cp:revision>2</cp:revision>
  <dcterms:created xsi:type="dcterms:W3CDTF">2013-11-17T11:18:00Z</dcterms:created>
  <dcterms:modified xsi:type="dcterms:W3CDTF">2013-11-17T11:18:00Z</dcterms:modified>
</cp:coreProperties>
</file>